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432" w:leader="none"/>
        </w:tabs>
        <w:suppressAutoHyphens w:val="true"/>
        <w:spacing w:before="240" w:after="120" w:line="240"/>
        <w:ind w:right="0" w:left="431" w:hanging="5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łącznik nr 3</w:t>
        <w:tab/>
        <w:t xml:space="preserve">Sprawozdanie Delegata Technicznego w konkurencji powożenia</w:t>
      </w:r>
    </w:p>
    <w:tbl>
      <w:tblPr>
        <w:tblInd w:w="421" w:type="dxa"/>
      </w:tblPr>
      <w:tblGrid>
        <w:gridCol w:w="2976"/>
        <w:gridCol w:w="6521"/>
      </w:tblGrid>
      <w:tr>
        <w:trPr>
          <w:trHeight w:val="42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Delegat Techniczny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18"/>
                <w:shd w:fill="auto" w:val="clear"/>
              </w:rPr>
              <w:t xml:space="preserve">(imi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18"/>
                <w:shd w:fill="auto" w:val="clear"/>
              </w:rPr>
              <w:t xml:space="preserve">ę i nazwisko)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Zawody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(nazwa, kategorie)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Data: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Miejsce: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Organizator: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13"/>
        </w:numPr>
        <w:tabs>
          <w:tab w:val="left" w:pos="720" w:leader="none"/>
          <w:tab w:val="left" w:pos="360" w:leader="none"/>
        </w:tabs>
        <w:spacing w:before="120" w:after="120" w:line="240"/>
        <w:ind w:right="0" w:left="720" w:hanging="294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Osoby oficjalne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(zmiany w stosunku do zatwierdzonych propozycji, poda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ć przyczyny)</w:t>
      </w:r>
    </w:p>
    <w:tbl>
      <w:tblPr>
        <w:tblInd w:w="421" w:type="dxa"/>
      </w:tblPr>
      <w:tblGrid>
        <w:gridCol w:w="2976"/>
        <w:gridCol w:w="6521"/>
      </w:tblGrid>
      <w:tr>
        <w:trPr>
          <w:trHeight w:val="377" w:hRule="auto"/>
          <w:jc w:val="left"/>
        </w:trPr>
        <w:tc>
          <w:tcPr>
            <w:tcW w:w="949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Komisja s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ędziowska</w:t>
            </w: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Przewodnicz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ący: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Cz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łonkowie: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Delegat Techniczny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Asystenci DT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Gospodarz Toru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Asystenci GT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Szef Komisarzy: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Komisarze: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Delegat wet.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Lekarz wet.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ędziowie przeszkodowi: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90" w:hRule="auto"/>
          <w:jc w:val="left"/>
        </w:trPr>
        <w:tc>
          <w:tcPr>
            <w:tcW w:w="2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Biuro zawodów</w:t>
            </w:r>
          </w:p>
        </w:tc>
        <w:tc>
          <w:tcPr>
            <w:tcW w:w="6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uppressAutoHyphens w:val="true"/>
        <w:spacing w:before="120" w:after="0" w:line="240"/>
        <w:ind w:right="0" w:left="42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2. Oceny organizacyjne</w:t>
      </w:r>
    </w:p>
    <w:p>
      <w:pPr>
        <w:suppressAutoHyphens w:val="true"/>
        <w:spacing w:before="0" w:after="12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(1=niezadowalaj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ący / 2=zadowalający / 3=poprawny / 4=dobry/ 5=bardzo dobry)</w:t>
      </w:r>
    </w:p>
    <w:tbl>
      <w:tblPr>
        <w:tblInd w:w="421" w:type="dxa"/>
      </w:tblPr>
      <w:tblGrid>
        <w:gridCol w:w="1417"/>
        <w:gridCol w:w="3402"/>
        <w:gridCol w:w="851"/>
        <w:gridCol w:w="3827"/>
      </w:tblGrid>
      <w:tr>
        <w:trPr>
          <w:trHeight w:val="1" w:hRule="atLeast"/>
          <w:jc w:val="left"/>
        </w:trPr>
        <w:tc>
          <w:tcPr>
            <w:tcW w:w="48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Wytyczne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Ocena</w:t>
            </w: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Komentarz</w:t>
            </w:r>
          </w:p>
        </w:tc>
      </w:tr>
      <w:tr>
        <w:trPr>
          <w:trHeight w:val="523" w:hRule="auto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20" w:after="2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Przegl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ąd wet.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20" w:after="2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łoże, holding boks, miejsce dla komisji, dokumenty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60" w:after="6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Uje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żdżenie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łoże, oznakowanie czworoboku, stanowiska dla sędzi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ów, oddzielenie od publiczno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ści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Maraton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Trasa, pod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łoże, przeszkody, oznakowanie, oddzielenie od publiczności, wymiary, plan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1" w:hRule="auto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Maraton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organizacja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Pomiar czasu, 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ędziowie, dokumenty, ekipa techniczna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Zr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ęczność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Trasa, pod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łoże, jakość kegli, oznakowanie, wymiary placu, dystans, plan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Ogólne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Plan obiektu i przygotowanie zawodów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61" w:hRule="auto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Biuro zawodów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Personel, 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ępność informacji, listy startowe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Wyniki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Personel, 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ępność, czas oczekiwania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Komunikacja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Komunikacja pomi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ędzy osobami oficjalnymi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Stajnie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Boksy, organizacja przyjmowania, plany stajni, 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ępność wody, myjki, ochrona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Serwis med.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Punktualno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ść, wyposażenie, ilość, dostępność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Serwis wet.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ępność lek wet., ilość lekarzy, wyposażenie,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Rozpr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ężanie koni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ępność, jakość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120" w:after="12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8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120" w:after="12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120" w:after="120" w:line="240"/>
        <w:ind w:right="0" w:left="284" w:firstLine="142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3. Przebieg zawodów /Statystyki</w:t>
      </w:r>
    </w:p>
    <w:tbl>
      <w:tblPr>
        <w:tblInd w:w="421" w:type="dxa"/>
      </w:tblPr>
      <w:tblGrid>
        <w:gridCol w:w="4467"/>
        <w:gridCol w:w="1039"/>
        <w:gridCol w:w="3991"/>
      </w:tblGrid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Wystartowa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ło w zawodach (ile zaprzęg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ZO / ZR)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Uko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ńczyło zawody (ile zaprzęg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w ZO/ </w:t>
            </w:r>
          </w:p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W ZR)   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Wypadki zawodnik/luzak (na w ZO/ ZR)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Wypadki wymagaj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ące hospitalizacji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Kondycja koni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  <w:br/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konie niedopuszczon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do startu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  <w:br/>
              <w:t xml:space="preserve">który przegl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ąd </w:t>
              <w:br/>
              <w:t xml:space="preserve">zdjęte z trasy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poda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ć przyczyny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Wypadki koni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łe traktowanie koni (upomnienia, ż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łte kartki),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 do pracy osób oficjalnych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Uwagi dotyczace organizacji zawodów</w:t>
            </w:r>
          </w:p>
        </w:tc>
        <w:tc>
          <w:tcPr>
            <w:tcW w:w="50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Wystarczaj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ąca ilość toalet dla zawodnik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i widzów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(Tak/Nie)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4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Dost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ępność prysznic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dla zawodnik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ów i luzaków</w:t>
            </w:r>
          </w:p>
        </w:tc>
        <w:tc>
          <w:tcPr>
            <w:tcW w:w="1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(Tak/Nie)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9497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4. Dane dla PZJ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</w:t>
            </w:r>
          </w:p>
        </w:tc>
      </w:tr>
      <w:tr>
        <w:trPr>
          <w:trHeight w:val="525" w:hRule="auto"/>
          <w:jc w:val="left"/>
        </w:trPr>
        <w:tc>
          <w:tcPr>
            <w:tcW w:w="55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Ogólna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iczba koni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startuj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ących w zawodach (w ZO</w:t>
            </w:r>
          </w:p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                                                                W ZR)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55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zawodników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cudzoziemców startuj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cych na podstawie wykupionej u organizatora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Licencji Jednorazowej Go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cinnej</w:t>
              <w:br/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z wyszczególnieniem nazwisk imion i krajów pochodzenia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55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koni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startuj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cych na podstawie wykupionej u organizatora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Licencji Jednorazowej Go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cinnej dla konia posiadaj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ącego paszport zagraniczny i startującego w zaprzęgu zawodnika polskiego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(z wyszczeg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ólnieniem imienia konia i numer paszportu)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55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Liczba koni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 startuj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0"/>
                <w:shd w:fill="auto" w:val="clear"/>
              </w:rPr>
              <w:t xml:space="preserve">ą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cych na podstawie wykupionej na zawodach 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Licencji Jednorazowej Go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ś</w:t>
            </w:r>
            <w:r>
              <w:rPr>
                <w:rFonts w:ascii="Arial Narrow" w:hAnsi="Arial Narrow" w:cs="Arial Narrow" w:eastAsia="Arial Narrow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cinnej dla konia posiadaj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ącego paszport zagraniczny i startującego w zaprzęgu zawodnika cudzoziemca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(z wyszczeg</w:t>
            </w:r>
            <w:r>
              <w:rPr>
                <w:rFonts w:ascii="Arial Narrow" w:hAnsi="Arial Narrow" w:cs="Arial Narrow" w:eastAsia="Arial Narrow"/>
                <w:color w:val="auto"/>
                <w:spacing w:val="0"/>
                <w:position w:val="0"/>
                <w:sz w:val="20"/>
                <w:shd w:fill="auto" w:val="clear"/>
              </w:rPr>
              <w:t xml:space="preserve">ólnieniem imienia konia i numer paszportu)</w:t>
            </w:r>
          </w:p>
        </w:tc>
        <w:tc>
          <w:tcPr>
            <w:tcW w:w="39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120" w:after="120" w:line="240"/>
        <w:ind w:right="0" w:left="42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</w:pPr>
    </w:p>
    <w:p>
      <w:pPr>
        <w:suppressAutoHyphens w:val="true"/>
        <w:spacing w:before="120" w:after="120" w:line="240"/>
        <w:ind w:right="0" w:left="42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</w:pPr>
    </w:p>
    <w:p>
      <w:pPr>
        <w:suppressAutoHyphens w:val="true"/>
        <w:spacing w:before="120" w:after="120" w:line="240"/>
        <w:ind w:right="0" w:left="426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5. Wra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żenie og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ólne z zawodów i rekomendacje na przysz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C0C0C0" w:val="clear"/>
        </w:rPr>
        <w:t xml:space="preserve">łość</w:t>
      </w:r>
    </w:p>
    <w:tbl>
      <w:tblPr>
        <w:tblInd w:w="421" w:type="dxa"/>
      </w:tblPr>
      <w:tblGrid>
        <w:gridCol w:w="9497"/>
      </w:tblGrid>
      <w:tr>
        <w:trPr>
          <w:trHeight w:val="1373" w:hRule="auto"/>
          <w:jc w:val="left"/>
        </w:trPr>
        <w:tc>
          <w:tcPr>
            <w:tcW w:w="94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40" w:after="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uppressAutoHyphens w:val="true"/>
        <w:spacing w:before="120" w:after="4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Powy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ższe sprawozdanie należy przesłać drogą mailową na adres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pzj@pzj.pl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w ci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ągu 7 dni od zakończenia zawod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ów</w:t>
      </w:r>
    </w:p>
    <w:p>
      <w:pPr>
        <w:suppressAutoHyphens w:val="true"/>
        <w:spacing w:before="8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8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8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12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……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        Data                                                                             Podpis               telefon; adres email)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pzj@pzj.pl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