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sz w:val="20"/>
        </w:rPr>
      </w:pPr>
      <w:r>
        <w:rPr>
          <w:rFonts w:ascii="Times New Roman" w:hAnsi="Times New Roman"/>
          <w:sz w:val="20"/>
        </w:rPr>
      </w:r>
    </w:p>
    <w:tbl>
      <w:tblPr>
        <w:tblW w:w="16283" w:type="dxa"/>
        <w:jc w:val="left"/>
        <w:tblInd w:w="130" w:type="dxa"/>
        <w:tblLayout w:type="fixed"/>
        <w:tblCellMar>
          <w:top w:w="0" w:type="dxa"/>
          <w:left w:w="10" w:type="dxa"/>
          <w:bottom w:w="0" w:type="dxa"/>
          <w:right w:w="10" w:type="dxa"/>
        </w:tblCellMar>
        <w:tblLook w:val="01e0"/>
      </w:tblPr>
      <w:tblGrid>
        <w:gridCol w:w="7317"/>
        <w:gridCol w:w="8965"/>
      </w:tblGrid>
      <w:tr>
        <w:trPr>
          <w:trHeight w:val="792" w:hRule="atLeast"/>
        </w:trPr>
        <w:tc>
          <w:tcPr>
            <w:tcW w:w="7317" w:type="dxa"/>
            <w:tcBorders>
              <w:top w:val="single" w:sz="8" w:space="0" w:color="000000"/>
              <w:left w:val="single" w:sz="8" w:space="0" w:color="000000"/>
              <w:right w:val="single" w:sz="8" w:space="0" w:color="000000"/>
            </w:tcBorders>
            <w:vAlign w:val="bottom"/>
          </w:tcPr>
          <w:p>
            <w:pPr>
              <w:pStyle w:val="TableParagraph"/>
              <w:widowControl w:val="false"/>
              <w:spacing w:lineRule="exact" w:line="393" w:before="75" w:after="0"/>
              <w:ind w:left="531" w:right="0" w:hanging="0"/>
              <w:rPr>
                <w:b/>
                <w:b/>
                <w:sz w:val="32"/>
                <w:szCs w:val="32"/>
              </w:rPr>
            </w:pPr>
            <w:r>
              <w:rPr>
                <w:b/>
                <w:color w:val="050505"/>
                <w:sz w:val="32"/>
                <w:szCs w:val="32"/>
              </w:rPr>
              <w:t>REJESTROWANE OSTRZEŻENIE WKKW</w:t>
            </w:r>
          </w:p>
        </w:tc>
        <w:tc>
          <w:tcPr>
            <w:tcW w:w="8965" w:type="dxa"/>
            <w:vMerge w:val="restart"/>
            <w:tcBorders>
              <w:top w:val="single" w:sz="8" w:space="0" w:color="000000"/>
              <w:left w:val="single" w:sz="8" w:space="0" w:color="000000"/>
              <w:bottom w:val="single" w:sz="8" w:space="0" w:color="000000"/>
              <w:right w:val="single" w:sz="6" w:space="0" w:color="000000"/>
            </w:tcBorders>
          </w:tcPr>
          <w:p>
            <w:pPr>
              <w:pStyle w:val="TableParagraph"/>
              <w:widowControl w:val="false"/>
              <w:tabs>
                <w:tab w:val="clear" w:pos="720"/>
                <w:tab w:val="left" w:pos="8225" w:leader="none"/>
              </w:tabs>
              <w:spacing w:before="409" w:after="0"/>
              <w:ind w:left="588" w:right="0" w:hanging="0"/>
              <w:rPr>
                <w:b/>
                <w:b/>
                <w:sz w:val="29"/>
              </w:rPr>
            </w:pPr>
            <w:r>
              <w:rPr>
                <w:b/>
                <w:color w:val="050505"/>
                <w:w w:val="105"/>
                <w:sz w:val="32"/>
                <w:szCs w:val="32"/>
              </w:rPr>
              <w:t>REJESTROWANE OSTRZEŻENIE WKKW</w:t>
            </w:r>
            <w:r>
              <w:rPr>
                <w:b/>
                <w:color w:val="050505"/>
                <w:w w:val="105"/>
                <w:sz w:val="29"/>
              </w:rPr>
              <w:tab/>
            </w:r>
            <w:r>
              <w:rPr/>
              <w:drawing>
                <wp:inline distT="0" distB="0" distL="0" distR="0">
                  <wp:extent cx="666115" cy="678815"/>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666115" cy="678815"/>
                          </a:xfrm>
                          <a:prstGeom prst="rect">
                            <a:avLst/>
                          </a:prstGeom>
                        </pic:spPr>
                      </pic:pic>
                    </a:graphicData>
                  </a:graphic>
                </wp:inline>
              </w:drawing>
            </w:r>
          </w:p>
          <w:p>
            <w:pPr>
              <w:pStyle w:val="TableParagraph"/>
              <w:widowControl w:val="false"/>
              <w:tabs>
                <w:tab w:val="clear" w:pos="720"/>
                <w:tab w:val="left" w:pos="7714" w:leader="none"/>
              </w:tabs>
              <w:spacing w:before="25" w:after="0"/>
              <w:ind w:left="581" w:right="0" w:hanging="0"/>
              <w:rPr>
                <w:sz w:val="22"/>
                <w:szCs w:val="22"/>
              </w:rPr>
            </w:pPr>
            <w:r>
              <w:rPr>
                <w:rFonts w:eastAsia="Arial" w:cs="Arial"/>
                <w:b/>
                <w:color w:val="050505"/>
                <w:spacing w:val="-2"/>
                <w:w w:val="115"/>
                <w:kern w:val="0"/>
                <w:sz w:val="22"/>
                <w:szCs w:val="22"/>
                <w:lang w:val="en-GB" w:eastAsia="en-US" w:bidi="ar-SA"/>
              </w:rPr>
              <w:t>Wyciąg z</w:t>
            </w:r>
            <w:r>
              <w:rPr>
                <w:b/>
                <w:color w:val="050505"/>
                <w:spacing w:val="-32"/>
                <w:w w:val="115"/>
                <w:sz w:val="22"/>
                <w:szCs w:val="22"/>
              </w:rPr>
              <w:t xml:space="preserve"> </w:t>
            </w:r>
            <w:r>
              <w:rPr>
                <w:b/>
                <w:color w:val="050505"/>
                <w:spacing w:val="-1"/>
                <w:w w:val="115"/>
                <w:sz w:val="22"/>
                <w:szCs w:val="22"/>
              </w:rPr>
              <w:t>Art.</w:t>
            </w:r>
            <w:r>
              <w:rPr>
                <w:b/>
                <w:color w:val="050505"/>
                <w:spacing w:val="-31"/>
                <w:w w:val="115"/>
                <w:sz w:val="22"/>
                <w:szCs w:val="22"/>
              </w:rPr>
              <w:t xml:space="preserve"> </w:t>
            </w:r>
            <w:r>
              <w:rPr>
                <w:b/>
                <w:color w:val="050505"/>
                <w:spacing w:val="-1"/>
                <w:w w:val="115"/>
                <w:sz w:val="22"/>
                <w:szCs w:val="22"/>
              </w:rPr>
              <w:t>527</w:t>
            </w:r>
            <w:r>
              <w:rPr>
                <w:b/>
                <w:color w:val="2A2A2A"/>
                <w:spacing w:val="-1"/>
                <w:w w:val="115"/>
                <w:sz w:val="22"/>
                <w:szCs w:val="22"/>
              </w:rPr>
              <w:t>,</w:t>
            </w:r>
            <w:r>
              <w:rPr>
                <w:b/>
                <w:color w:val="2A2A2A"/>
                <w:spacing w:val="-29"/>
                <w:w w:val="115"/>
                <w:sz w:val="22"/>
                <w:szCs w:val="22"/>
              </w:rPr>
              <w:t xml:space="preserve"> </w:t>
            </w:r>
            <w:r>
              <w:rPr>
                <w:rFonts w:eastAsia="Arial" w:cs="Arial"/>
                <w:b/>
                <w:color w:val="050505"/>
                <w:spacing w:val="-1"/>
                <w:w w:val="115"/>
                <w:kern w:val="0"/>
                <w:sz w:val="22"/>
                <w:szCs w:val="22"/>
                <w:lang w:val="en-GB" w:eastAsia="en-US" w:bidi="ar-SA"/>
              </w:rPr>
              <w:t>Przepisy WKKW</w:t>
            </w:r>
          </w:p>
          <w:p>
            <w:pPr>
              <w:pStyle w:val="Default"/>
              <w:widowControl w:val="false"/>
              <w:rPr>
                <w:b/>
                <w:b/>
                <w:sz w:val="35"/>
              </w:rPr>
            </w:pPr>
            <w:r>
              <w:rPr>
                <w:b/>
                <w:sz w:val="35"/>
              </w:rPr>
            </w:r>
          </w:p>
          <w:p>
            <w:pPr>
              <w:pStyle w:val="Default"/>
              <w:widowControl w:val="false"/>
              <w:ind w:left="720" w:right="0" w:hanging="0"/>
              <w:rPr>
                <w:strike w:val="false"/>
                <w:dstrike w:val="false"/>
                <w:u w:val="none"/>
                <w:shd w:fill="FFFF00" w:val="clear"/>
              </w:rPr>
            </w:pPr>
            <w:r>
              <w:rPr>
                <w:sz w:val="12"/>
                <w:szCs w:val="12"/>
              </w:rPr>
              <w:t xml:space="preserve"> </w:t>
            </w:r>
            <w:r>
              <w:rPr>
                <w:sz w:val="12"/>
                <w:szCs w:val="12"/>
                <w:shd w:fill="FFFF00" w:val="clear"/>
              </w:rPr>
              <w:t xml:space="preserve">Wydanie 25 przepisów, </w:t>
            </w:r>
            <w:r>
              <w:rPr>
                <w:strike w:val="false"/>
                <w:dstrike w:val="false"/>
                <w:sz w:val="12"/>
                <w:szCs w:val="12"/>
                <w:u w:val="none"/>
                <w:shd w:fill="FFFF00" w:val="clear"/>
              </w:rPr>
              <w:t>obowiązujące od dnia 1 stycznia 2020 r. Ostatnia aktualizacja: 3 grudnia 2019 r.</w:t>
            </w:r>
          </w:p>
          <w:p>
            <w:pPr>
              <w:pStyle w:val="TableParagraph"/>
              <w:widowControl w:val="false"/>
              <w:rPr>
                <w:sz w:val="14"/>
              </w:rPr>
            </w:pPr>
            <w:r>
              <w:rPr>
                <w:sz w:val="14"/>
              </w:rPr>
            </w:r>
          </w:p>
          <w:p>
            <w:pPr>
              <w:pStyle w:val="Default"/>
              <w:widowControl w:val="false"/>
              <w:spacing w:lineRule="auto" w:line="360"/>
              <w:ind w:left="720" w:right="0" w:hanging="0"/>
              <w:rPr>
                <w:sz w:val="16"/>
                <w:szCs w:val="16"/>
              </w:rPr>
            </w:pPr>
            <w:r>
              <w:rPr>
                <w:sz w:val="16"/>
                <w:szCs w:val="16"/>
              </w:rPr>
              <w:t>Następujące przypadki będą automatycznie powodowały następujące sankcje wobec zawodnika:</w:t>
            </w:r>
          </w:p>
          <w:p>
            <w:pPr>
              <w:pStyle w:val="Default"/>
              <w:widowControl w:val="false"/>
              <w:spacing w:lineRule="auto" w:line="360" w:before="0" w:after="14"/>
              <w:ind w:left="720" w:right="0" w:hanging="0"/>
              <w:rPr>
                <w:sz w:val="16"/>
                <w:szCs w:val="16"/>
              </w:rPr>
            </w:pPr>
            <w:r>
              <w:rPr>
                <w:strike w:val="false"/>
                <w:dstrike w:val="false"/>
                <w:sz w:val="16"/>
                <w:szCs w:val="16"/>
                <w:u w:val="none"/>
              </w:rPr>
              <w:t>1. Rejestrowane ostrzeżenie WKKW będzie systematycznie przyznawane za następujące wykroczenia:</w:t>
            </w:r>
          </w:p>
          <w:p>
            <w:pPr>
              <w:pStyle w:val="Default"/>
              <w:widowControl w:val="false"/>
              <w:spacing w:lineRule="auto" w:line="360" w:before="0" w:after="14"/>
              <w:ind w:left="720" w:right="0" w:hanging="0"/>
              <w:rPr>
                <w:sz w:val="16"/>
                <w:szCs w:val="16"/>
              </w:rPr>
            </w:pPr>
            <w:r>
              <w:rPr>
                <w:strike w:val="false"/>
                <w:dstrike w:val="false"/>
                <w:sz w:val="16"/>
                <w:szCs w:val="16"/>
                <w:u w:val="none"/>
              </w:rPr>
              <w:t>a) zawodnik kontynuuje jazdę po 3 wyraźnych odmowach, po upadku lub jakiejkolwiek formie eliminacji,</w:t>
            </w:r>
          </w:p>
          <w:p>
            <w:pPr>
              <w:pStyle w:val="Default"/>
              <w:widowControl w:val="false"/>
              <w:spacing w:lineRule="auto" w:line="360" w:before="0" w:after="14"/>
              <w:ind w:left="720" w:right="0" w:hanging="0"/>
              <w:rPr>
                <w:sz w:val="16"/>
                <w:szCs w:val="16"/>
              </w:rPr>
            </w:pPr>
            <w:r>
              <w:rPr>
                <w:strike w:val="false"/>
                <w:dstrike w:val="false"/>
                <w:sz w:val="16"/>
                <w:szCs w:val="16"/>
                <w:u w:val="none"/>
              </w:rPr>
              <w:t>b) wszelkie inne przypadki niebezpiecznej jazdy,</w:t>
            </w:r>
          </w:p>
          <w:p>
            <w:pPr>
              <w:pStyle w:val="Default"/>
              <w:widowControl w:val="false"/>
              <w:spacing w:lineRule="auto" w:line="360" w:before="0" w:after="14"/>
              <w:ind w:left="720" w:right="0" w:hanging="0"/>
              <w:rPr>
                <w:sz w:val="16"/>
                <w:szCs w:val="16"/>
              </w:rPr>
            </w:pPr>
            <w:r>
              <w:rPr>
                <w:strike w:val="false"/>
                <w:dstrike w:val="false"/>
                <w:sz w:val="16"/>
                <w:szCs w:val="16"/>
                <w:u w:val="none"/>
              </w:rPr>
              <w:t>c) po upadku zawodnik nie zgłasza się do lekarza weterynarii lub lekarza medycyny,</w:t>
            </w:r>
          </w:p>
          <w:p>
            <w:pPr>
              <w:pStyle w:val="Default"/>
              <w:widowControl w:val="false"/>
              <w:spacing w:lineRule="auto" w:line="360" w:before="0" w:after="14"/>
              <w:ind w:left="720" w:right="0" w:hanging="0"/>
              <w:rPr>
                <w:sz w:val="16"/>
                <w:szCs w:val="16"/>
              </w:rPr>
            </w:pPr>
            <w:r>
              <w:rPr>
                <w:strike w:val="false"/>
                <w:dstrike w:val="false"/>
                <w:sz w:val="16"/>
                <w:szCs w:val="16"/>
                <w:u w:val="none"/>
              </w:rPr>
              <w:t>d) zawodnik opuszcza miejsce zawodów po rezygnacji, eliminacji lub zatrzymaniu podczas próby terenowej bez przedstawienia konia do zbadania przez Delegata Weterynaryjnego,</w:t>
            </w:r>
          </w:p>
          <w:p>
            <w:pPr>
              <w:pStyle w:val="Default"/>
              <w:widowControl w:val="false"/>
              <w:spacing w:lineRule="auto" w:line="360" w:before="0" w:after="14"/>
              <w:ind w:left="720" w:right="0" w:hanging="0"/>
              <w:rPr>
                <w:sz w:val="16"/>
                <w:szCs w:val="16"/>
              </w:rPr>
            </w:pPr>
            <w:r>
              <w:rPr>
                <w:strike w:val="false"/>
                <w:dstrike w:val="false"/>
                <w:sz w:val="16"/>
                <w:szCs w:val="16"/>
                <w:u w:val="none"/>
              </w:rPr>
              <w:t>e) wszystkie przypadki niewielkiego krwawienia konia spowodowane przez zawodnika, czy to w pysku czy na bokach ostrogami, jako minimum, lub zastosowanie sankcji poważniejszej(ych) (zgodnie z art. 526.2)</w:t>
            </w:r>
          </w:p>
          <w:p>
            <w:pPr>
              <w:pStyle w:val="Default"/>
              <w:widowControl w:val="false"/>
              <w:spacing w:lineRule="auto" w:line="360" w:before="0" w:after="0"/>
              <w:ind w:left="720" w:right="0" w:hanging="0"/>
              <w:rPr>
                <w:sz w:val="16"/>
              </w:rPr>
            </w:pPr>
            <w:r>
              <w:rPr>
                <w:strike w:val="false"/>
                <w:dstrike w:val="false"/>
                <w:sz w:val="16"/>
                <w:szCs w:val="16"/>
                <w:u w:val="none"/>
              </w:rPr>
              <w:t>f) wywieranie presji na zmęczonego konia, oprócz 25 punktów karnych.</w:t>
            </w:r>
          </w:p>
          <w:p>
            <w:pPr>
              <w:pStyle w:val="Default"/>
              <w:widowControl w:val="false"/>
              <w:ind w:left="720" w:right="0" w:hanging="0"/>
              <w:jc w:val="both"/>
              <w:rPr>
                <w:sz w:val="16"/>
                <w:szCs w:val="16"/>
              </w:rPr>
            </w:pPr>
            <w:r>
              <w:rPr>
                <w:sz w:val="16"/>
                <w:szCs w:val="16"/>
              </w:rPr>
              <w:t>Przed wydaniem rejestrowanego ostrzeżenia WKKW Komisja Sędziowska ma obowiązek wysłuchać zawodnika, jeśli jest on dostępny. Zawodnik ma prawo w dowolnym czasie zwrócić się do Komisji Sędziowskiej o wyjaśnienie przyczyn zastosowania rejestrowanego ostrzeżenia WKKW lub żółtej kartki ostrzegawczej.</w:t>
            </w:r>
          </w:p>
          <w:p>
            <w:pPr>
              <w:pStyle w:val="Default"/>
              <w:widowControl w:val="false"/>
              <w:ind w:left="720" w:right="0" w:hanging="0"/>
              <w:rPr>
                <w:rFonts w:ascii="Arial" w:hAnsi="Arial"/>
              </w:rPr>
            </w:pPr>
            <w:r>
              <w:rPr/>
            </w:r>
          </w:p>
          <w:p>
            <w:pPr>
              <w:pStyle w:val="Default"/>
              <w:widowControl w:val="false"/>
              <w:ind w:left="720" w:right="0" w:hanging="0"/>
              <w:jc w:val="both"/>
              <w:rPr>
                <w:rFonts w:ascii="Arial" w:hAnsi="Arial"/>
                <w:sz w:val="16"/>
                <w:szCs w:val="16"/>
              </w:rPr>
            </w:pPr>
            <w:r>
              <w:rPr>
                <w:strike w:val="false"/>
                <w:dstrike w:val="false"/>
                <w:sz w:val="16"/>
                <w:szCs w:val="16"/>
                <w:u w:val="none"/>
              </w:rPr>
              <w:t>W przypadku zastosowania rejestrowanego ostrzeżenia WKKW lub żółtej kartki ostrzegawczej, po podjęciu decyzji przez Komisję Sędziowską na oficjalnej tablicy ogłoszeń należy zamieścić zawiadomienie z podaniem imienia i nazwiska zawodnika oraz przyczyny zastosowania ostrzeżenia.</w:t>
            </w:r>
          </w:p>
          <w:p>
            <w:pPr>
              <w:pStyle w:val="Default"/>
              <w:widowControl w:val="false"/>
              <w:ind w:left="720" w:right="0" w:hanging="0"/>
              <w:rPr>
                <w:strike w:val="false"/>
                <w:dstrike w:val="false"/>
                <w:u w:val="none"/>
              </w:rPr>
            </w:pPr>
            <w:r>
              <w:rPr>
                <w:strike w:val="false"/>
                <w:dstrike w:val="false"/>
                <w:u w:val="none"/>
              </w:rPr>
            </w:r>
          </w:p>
          <w:p>
            <w:pPr>
              <w:pStyle w:val="Default"/>
              <w:widowControl w:val="false"/>
              <w:ind w:left="720" w:right="0" w:hanging="0"/>
              <w:jc w:val="both"/>
              <w:rPr>
                <w:rFonts w:ascii="Arial" w:hAnsi="Arial"/>
                <w:sz w:val="16"/>
                <w:szCs w:val="16"/>
              </w:rPr>
            </w:pPr>
            <w:r>
              <w:rPr>
                <w:strike w:val="false"/>
                <w:dstrike w:val="false"/>
                <w:sz w:val="16"/>
                <w:szCs w:val="16"/>
                <w:u w:val="none"/>
              </w:rPr>
              <w:t>Jeżeli mimo odpowiednich starań zawodnik nie może zostać powiadomiony w czasie zawodów, że otrzymał rejestrowane ostrzeżenie WKKW lub żółtą kartkę ostrzegawczą, musi zostać powiadomiony na piśmie w ciągu czternastu (14) dni od zawodów.</w:t>
            </w:r>
          </w:p>
          <w:p>
            <w:pPr>
              <w:pStyle w:val="Default"/>
              <w:widowControl w:val="false"/>
              <w:ind w:left="720" w:right="0" w:hanging="0"/>
              <w:jc w:val="both"/>
              <w:rPr>
                <w:strike w:val="false"/>
                <w:dstrike w:val="false"/>
                <w:u w:val="none"/>
              </w:rPr>
            </w:pPr>
            <w:r>
              <w:rPr>
                <w:strike w:val="false"/>
                <w:dstrike w:val="false"/>
                <w:u w:val="none"/>
              </w:rPr>
            </w:r>
          </w:p>
          <w:p>
            <w:pPr>
              <w:pStyle w:val="Normal"/>
              <w:widowControl w:val="false"/>
              <w:ind w:left="720" w:right="0" w:hanging="0"/>
              <w:jc w:val="both"/>
              <w:rPr>
                <w:rFonts w:ascii="Arial" w:hAnsi="Arial"/>
                <w:sz w:val="16"/>
              </w:rPr>
            </w:pPr>
            <w:r>
              <w:rPr>
                <w:rFonts w:ascii="Arial" w:hAnsi="Arial"/>
                <w:sz w:val="16"/>
                <w:szCs w:val="16"/>
              </w:rPr>
              <w:t>W przypadku, gdyby ta sama Osoba Odpowiedzialna otrzymała trzy (3) lub więcej rejestrowanych ostrzeżeń WKKW na tych samych lub jakichkolwiek innych zawodach międzynarodowych w okresie dwóch (2) lat (24 miesięcy) od otrzymania pierwszej kartki ostrzegawczej WKKW za jakiekolwiek wykroczenie, taka Osoba Odpowiedzialna będzie automatycznie zawieszona na okres dwóch (2) miesięcy po oficjalnym zawiadomieniu przez lub w imieniu Sekretarza Generalnego FEI. Data rozpoczęcia okresu zawieszenia będzie ustalana zgodnie z Przepisami Ogólnymi FEI i potwierdzona w zawiadomieniu.</w:t>
            </w:r>
          </w:p>
          <w:p>
            <w:pPr>
              <w:pStyle w:val="TableParagraph"/>
              <w:widowControl w:val="false"/>
              <w:spacing w:lineRule="auto" w:line="350"/>
              <w:ind w:left="583" w:right="495" w:firstLine="6"/>
              <w:jc w:val="both"/>
              <w:rPr>
                <w:sz w:val="14"/>
              </w:rPr>
            </w:pPr>
            <w:r>
              <w:rPr>
                <w:sz w:val="14"/>
              </w:rPr>
            </w:r>
          </w:p>
        </w:tc>
      </w:tr>
      <w:tr>
        <w:trPr>
          <w:trHeight w:val="508" w:hRule="atLeast"/>
        </w:trPr>
        <w:tc>
          <w:tcPr>
            <w:tcW w:w="7317" w:type="dxa"/>
            <w:tcBorders>
              <w:left w:val="single" w:sz="8" w:space="0" w:color="000000"/>
              <w:right w:val="single" w:sz="8" w:space="0" w:color="000000"/>
            </w:tcBorders>
          </w:tcPr>
          <w:p>
            <w:pPr>
              <w:pStyle w:val="TableParagraph"/>
              <w:widowControl w:val="false"/>
              <w:tabs>
                <w:tab w:val="clear" w:pos="720"/>
                <w:tab w:val="left" w:pos="5286" w:leader="none"/>
              </w:tabs>
              <w:suppressAutoHyphens w:val="true"/>
              <w:bidi w:val="0"/>
              <w:spacing w:lineRule="auto" w:line="240" w:before="143" w:after="0"/>
              <w:ind w:left="340" w:right="57" w:hanging="0"/>
              <w:jc w:val="left"/>
              <w:rPr>
                <w:rFonts w:ascii="Arial" w:hAnsi="Arial" w:eastAsia="Arial" w:cs="Arial"/>
                <w:b w:val="false"/>
                <w:b w:val="false"/>
                <w:bCs w:val="false"/>
                <w:color w:val="auto"/>
                <w:kern w:val="0"/>
                <w:sz w:val="18"/>
                <w:szCs w:val="18"/>
                <w:lang w:val="en-GB" w:eastAsia="en-US" w:bidi="ar-SA"/>
              </w:rPr>
            </w:pPr>
            <w:r>
              <w:rPr>
                <w:rFonts w:eastAsia="Arial" w:cs="Arial"/>
                <w:b w:val="false"/>
                <w:bCs w:val="false"/>
                <w:color w:val="auto"/>
                <w:kern w:val="0"/>
                <w:sz w:val="18"/>
                <w:szCs w:val="18"/>
                <w:lang w:val="en-GB" w:eastAsia="en-US" w:bidi="ar-SA"/>
              </w:rPr>
              <w:t>Nazwa I miejsce zawodów:</w:t>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400" w:hRule="atLeast"/>
        </w:trPr>
        <w:tc>
          <w:tcPr>
            <w:tcW w:w="7317" w:type="dxa"/>
            <w:tcBorders>
              <w:left w:val="single" w:sz="8" w:space="0" w:color="000000"/>
              <w:right w:val="single" w:sz="8" w:space="0" w:color="000000"/>
            </w:tcBorders>
          </w:tcPr>
          <w:p>
            <w:pPr>
              <w:pStyle w:val="TableParagraph"/>
              <w:widowControl w:val="false"/>
              <w:tabs>
                <w:tab w:val="clear" w:pos="720"/>
                <w:tab w:val="left" w:pos="5286" w:leader="none"/>
              </w:tabs>
              <w:suppressAutoHyphens w:val="true"/>
              <w:bidi w:val="0"/>
              <w:spacing w:lineRule="auto" w:line="240" w:before="143" w:after="0"/>
              <w:ind w:left="340" w:right="57" w:hanging="0"/>
              <w:jc w:val="left"/>
              <w:rPr>
                <w:rFonts w:ascii="Arial" w:hAnsi="Arial" w:eastAsia="Arial" w:cs="Arial"/>
                <w:color w:val="auto"/>
                <w:kern w:val="0"/>
                <w:sz w:val="18"/>
                <w:szCs w:val="18"/>
                <w:lang w:val="en-GB" w:eastAsia="en-US" w:bidi="ar-SA"/>
              </w:rPr>
            </w:pPr>
            <w:r>
              <w:rPr>
                <w:rFonts w:eastAsia="Arial" w:cs="Arial"/>
                <w:color w:val="auto"/>
                <w:kern w:val="0"/>
                <w:sz w:val="18"/>
                <w:szCs w:val="18"/>
                <w:lang w:val="en-GB" w:eastAsia="en-US" w:bidi="ar-SA"/>
              </w:rPr>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451" w:hRule="atLeast"/>
        </w:trPr>
        <w:tc>
          <w:tcPr>
            <w:tcW w:w="7317" w:type="dxa"/>
            <w:tcBorders>
              <w:left w:val="single" w:sz="8" w:space="0" w:color="000000"/>
              <w:right w:val="single" w:sz="8" w:space="0" w:color="000000"/>
            </w:tcBorders>
            <w:vAlign w:val="bottom"/>
          </w:tcPr>
          <w:p>
            <w:pPr>
              <w:pStyle w:val="TableParagraph"/>
              <w:widowControl w:val="false"/>
              <w:tabs>
                <w:tab w:val="clear" w:pos="720"/>
                <w:tab w:val="left" w:pos="5364" w:leader="none"/>
              </w:tabs>
              <w:suppressAutoHyphens w:val="true"/>
              <w:bidi w:val="0"/>
              <w:spacing w:lineRule="auto" w:line="240" w:before="95" w:after="0"/>
              <w:ind w:left="340" w:right="0" w:hanging="0"/>
              <w:jc w:val="left"/>
              <w:rPr>
                <w:rFonts w:ascii="Arial" w:hAnsi="Arial" w:eastAsia="Arial" w:cs="Arial"/>
                <w:color w:val="050505"/>
                <w:w w:val="95"/>
                <w:kern w:val="0"/>
                <w:sz w:val="18"/>
                <w:szCs w:val="18"/>
                <w:lang w:val="en-GB" w:eastAsia="en-US" w:bidi="ar-SA"/>
              </w:rPr>
            </w:pPr>
            <w:r>
              <w:rPr>
                <w:rFonts w:eastAsia="Arial" w:cs="Arial"/>
                <w:color w:val="050505"/>
                <w:w w:val="95"/>
                <w:kern w:val="0"/>
                <w:sz w:val="18"/>
                <w:szCs w:val="18"/>
                <w:lang w:val="en-GB" w:eastAsia="en-US" w:bidi="ar-SA"/>
              </w:rPr>
              <w:t>Data:</w:t>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374" w:hRule="atLeast"/>
        </w:trPr>
        <w:tc>
          <w:tcPr>
            <w:tcW w:w="7317" w:type="dxa"/>
            <w:tcBorders>
              <w:left w:val="single" w:sz="8" w:space="0" w:color="000000"/>
              <w:right w:val="single" w:sz="8" w:space="0" w:color="000000"/>
            </w:tcBorders>
          </w:tcPr>
          <w:p>
            <w:pPr>
              <w:pStyle w:val="TableParagraph"/>
              <w:widowControl w:val="false"/>
              <w:spacing w:before="101" w:after="0"/>
              <w:ind w:left="1440" w:right="0" w:hanging="0"/>
              <w:rPr>
                <w:rFonts w:ascii="Arial" w:hAnsi="Arial"/>
                <w:sz w:val="18"/>
                <w:szCs w:val="18"/>
              </w:rPr>
            </w:pPr>
            <w:r>
              <w:rPr>
                <w:rFonts w:eastAsia="Arial" w:cs="Arial"/>
                <w:color w:val="050505"/>
                <w:spacing w:val="-1"/>
                <w:w w:val="105"/>
                <w:kern w:val="0"/>
                <w:sz w:val="18"/>
                <w:szCs w:val="18"/>
                <w:lang w:val="en-GB" w:eastAsia="en-US" w:bidi="ar-SA"/>
              </w:rPr>
              <w:t>imię i nazwisko</w:t>
            </w:r>
            <w:r>
              <w:rPr>
                <w:rFonts w:eastAsia="Arial" w:cs="Arial"/>
                <w:color w:val="050505"/>
                <w:spacing w:val="-1"/>
                <w:w w:val="115"/>
                <w:kern w:val="0"/>
                <w:sz w:val="20"/>
                <w:szCs w:val="20"/>
                <w:lang w:val="en-GB" w:eastAsia="en-US" w:bidi="ar-SA"/>
              </w:rPr>
              <w:t xml:space="preserve"> </w:t>
            </w:r>
            <w:r>
              <w:rPr>
                <w:rFonts w:eastAsia="Arial" w:cs="Arial"/>
                <w:color w:val="050505"/>
                <w:spacing w:val="-1"/>
                <w:w w:val="115"/>
                <w:kern w:val="0"/>
                <w:sz w:val="20"/>
                <w:szCs w:val="20"/>
                <w:lang w:val="en-GB" w:eastAsia="en-US" w:bidi="ar-SA"/>
              </w:rPr>
              <w:t>O</w:t>
            </w:r>
            <w:r>
              <w:rPr>
                <w:rFonts w:eastAsia="Arial" w:cs="Arial"/>
                <w:color w:val="050505"/>
                <w:spacing w:val="-1"/>
                <w:w w:val="115"/>
                <w:kern w:val="0"/>
                <w:sz w:val="20"/>
                <w:szCs w:val="20"/>
                <w:lang w:val="en-GB" w:eastAsia="en-US" w:bidi="ar-SA"/>
              </w:rPr>
              <w:t xml:space="preserve">soby </w:t>
            </w:r>
            <w:r>
              <w:rPr>
                <w:rFonts w:eastAsia="Arial" w:cs="Arial"/>
                <w:color w:val="050505"/>
                <w:spacing w:val="-1"/>
                <w:w w:val="115"/>
                <w:kern w:val="0"/>
                <w:sz w:val="20"/>
                <w:szCs w:val="20"/>
                <w:lang w:val="en-GB" w:eastAsia="en-US" w:bidi="ar-SA"/>
              </w:rPr>
              <w:t>O</w:t>
            </w:r>
            <w:r>
              <w:rPr>
                <w:rFonts w:eastAsia="Arial" w:cs="Arial"/>
                <w:color w:val="050505"/>
                <w:spacing w:val="-1"/>
                <w:w w:val="115"/>
                <w:kern w:val="0"/>
                <w:sz w:val="20"/>
                <w:szCs w:val="20"/>
                <w:lang w:val="en-GB" w:eastAsia="en-US" w:bidi="ar-SA"/>
              </w:rPr>
              <w:t>dpowiedzialnej</w:t>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417" w:hRule="atLeast"/>
        </w:trPr>
        <w:tc>
          <w:tcPr>
            <w:tcW w:w="7317" w:type="dxa"/>
            <w:tcBorders>
              <w:left w:val="single" w:sz="8" w:space="0" w:color="000000"/>
              <w:right w:val="single" w:sz="8" w:space="0" w:color="000000"/>
            </w:tcBorders>
          </w:tcPr>
          <w:p>
            <w:pPr>
              <w:pStyle w:val="TableParagraph"/>
              <w:widowControl w:val="false"/>
              <w:tabs>
                <w:tab w:val="clear" w:pos="720"/>
                <w:tab w:val="left" w:pos="5321" w:leader="none"/>
              </w:tabs>
              <w:spacing w:before="55" w:after="0"/>
              <w:ind w:left="720" w:right="42" w:hanging="0"/>
              <w:jc w:val="left"/>
              <w:rPr>
                <w:rFonts w:ascii="Arial" w:hAnsi="Arial" w:eastAsia="Arial" w:cs="Arial"/>
                <w:color w:val="050505"/>
                <w:w w:val="105"/>
                <w:kern w:val="0"/>
                <w:sz w:val="18"/>
                <w:szCs w:val="18"/>
                <w:lang w:val="en-GB" w:eastAsia="en-US" w:bidi="ar-SA"/>
              </w:rPr>
            </w:pPr>
            <w:r>
              <w:rPr>
                <w:rFonts w:eastAsia="Arial" w:cs="Arial"/>
                <w:color w:val="050505"/>
                <w:w w:val="105"/>
                <w:kern w:val="0"/>
                <w:sz w:val="18"/>
                <w:szCs w:val="18"/>
                <w:lang w:val="en-GB" w:eastAsia="en-US" w:bidi="ar-SA"/>
              </w:rPr>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539" w:hRule="atLeast"/>
        </w:trPr>
        <w:tc>
          <w:tcPr>
            <w:tcW w:w="7317" w:type="dxa"/>
            <w:tcBorders>
              <w:left w:val="single" w:sz="8" w:space="0" w:color="000000"/>
              <w:bottom w:val="single" w:sz="8" w:space="0" w:color="000000"/>
              <w:right w:val="single" w:sz="8" w:space="0" w:color="000000"/>
            </w:tcBorders>
          </w:tcPr>
          <w:p>
            <w:pPr>
              <w:pStyle w:val="TableParagraph"/>
              <w:widowControl w:val="false"/>
              <w:tabs>
                <w:tab w:val="clear" w:pos="720"/>
                <w:tab w:val="left" w:pos="5427" w:leader="none"/>
              </w:tabs>
              <w:suppressAutoHyphens w:val="true"/>
              <w:bidi w:val="0"/>
              <w:spacing w:lineRule="auto" w:line="240" w:before="106" w:after="0"/>
              <w:ind w:left="340" w:right="-57" w:hanging="0"/>
              <w:jc w:val="left"/>
              <w:rPr>
                <w:rFonts w:ascii="Arial" w:hAnsi="Arial" w:eastAsia="Arial" w:cs="Arial"/>
                <w:color w:val="050505"/>
                <w:spacing w:val="-1"/>
                <w:kern w:val="0"/>
                <w:sz w:val="18"/>
                <w:szCs w:val="18"/>
                <w:lang w:val="en-GB" w:eastAsia="en-US" w:bidi="ar-SA"/>
              </w:rPr>
            </w:pPr>
            <w:r>
              <w:rPr>
                <w:rFonts w:eastAsia="Arial" w:cs="Arial"/>
                <w:color w:val="050505"/>
                <w:spacing w:val="-1"/>
                <w:kern w:val="0"/>
                <w:sz w:val="18"/>
                <w:szCs w:val="18"/>
                <w:lang w:val="en-GB" w:eastAsia="en-US" w:bidi="ar-SA"/>
              </w:rPr>
              <w:t>Nr PZJ</w:t>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416" w:hRule="atLeast"/>
        </w:trPr>
        <w:tc>
          <w:tcPr>
            <w:tcW w:w="7317" w:type="dxa"/>
            <w:tcBorders>
              <w:top w:val="single" w:sz="8" w:space="0" w:color="000000"/>
              <w:left w:val="single" w:sz="8" w:space="0" w:color="000000"/>
              <w:right w:val="single" w:sz="8" w:space="0" w:color="000000"/>
            </w:tcBorders>
          </w:tcPr>
          <w:p>
            <w:pPr>
              <w:pStyle w:val="TableParagraph"/>
              <w:widowControl w:val="false"/>
              <w:spacing w:lineRule="exact" w:line="214" w:before="183" w:after="0"/>
              <w:ind w:left="305" w:right="0" w:hanging="0"/>
              <w:rPr>
                <w:b/>
                <w:b/>
                <w:sz w:val="20"/>
              </w:rPr>
            </w:pPr>
            <w:r>
              <w:rPr>
                <w:b/>
                <w:color w:val="050505"/>
                <w:w w:val="105"/>
                <w:sz w:val="20"/>
              </w:rPr>
              <w:t>WYKROCZENIE</w:t>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273" w:hRule="atLeast"/>
        </w:trPr>
        <w:tc>
          <w:tcPr>
            <w:tcW w:w="7317" w:type="dxa"/>
            <w:tcBorders>
              <w:left w:val="single" w:sz="8" w:space="0" w:color="000000"/>
              <w:right w:val="single" w:sz="8" w:space="0" w:color="000000"/>
            </w:tcBorders>
          </w:tcPr>
          <w:p>
            <w:pPr>
              <w:pStyle w:val="TableParagraph"/>
              <w:widowControl w:val="false"/>
              <w:spacing w:lineRule="exact" w:line="160"/>
              <w:ind w:left="309" w:right="0" w:hanging="0"/>
              <w:rPr>
                <w:sz w:val="14"/>
              </w:rPr>
            </w:pPr>
            <w:r>
              <w:rPr>
                <w:color w:val="1A1A1A"/>
                <w:sz w:val="14"/>
              </w:rPr>
              <w:t>Przepisy WKKW</w:t>
            </w:r>
            <w:r>
              <w:rPr>
                <w:color w:val="545454"/>
                <w:sz w:val="14"/>
              </w:rPr>
              <w:t>,</w:t>
            </w:r>
            <w:r>
              <w:rPr>
                <w:color w:val="545454"/>
                <w:spacing w:val="-2"/>
                <w:sz w:val="14"/>
              </w:rPr>
              <w:t xml:space="preserve"> </w:t>
            </w:r>
            <w:r>
              <w:rPr>
                <w:color w:val="2A2A2A"/>
                <w:sz w:val="14"/>
              </w:rPr>
              <w:t>Art</w:t>
            </w:r>
            <w:r>
              <w:rPr>
                <w:color w:val="2A2A2A"/>
                <w:spacing w:val="3"/>
                <w:sz w:val="14"/>
              </w:rPr>
              <w:t xml:space="preserve"> </w:t>
            </w:r>
            <w:r>
              <w:rPr>
                <w:color w:val="050505"/>
                <w:sz w:val="14"/>
              </w:rPr>
              <w:t>.</w:t>
            </w:r>
            <w:r>
              <w:rPr>
                <w:color w:val="050505"/>
                <w:spacing w:val="-8"/>
                <w:sz w:val="14"/>
              </w:rPr>
              <w:t xml:space="preserve"> </w:t>
            </w:r>
            <w:r>
              <w:rPr>
                <w:color w:val="424242"/>
                <w:sz w:val="14"/>
              </w:rPr>
              <w:t>527</w:t>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354" w:hRule="atLeast"/>
        </w:trPr>
        <w:tc>
          <w:tcPr>
            <w:tcW w:w="7317" w:type="dxa"/>
            <w:tcBorders>
              <w:left w:val="single" w:sz="8" w:space="0" w:color="000000"/>
              <w:right w:val="single" w:sz="8" w:space="0" w:color="000000"/>
            </w:tcBorders>
            <w:vAlign w:val="center"/>
          </w:tcPr>
          <w:p>
            <w:pPr>
              <w:pStyle w:val="TableParagraph"/>
              <w:widowControl w:val="false"/>
              <w:spacing w:lineRule="auto" w:line="240" w:before="105" w:after="0"/>
              <w:ind w:left="298" w:right="0" w:hanging="0"/>
              <w:rPr>
                <w:rFonts w:ascii="Arial" w:hAnsi="Arial"/>
                <w:b/>
                <w:b/>
                <w:bCs/>
                <w:sz w:val="16"/>
                <w:szCs w:val="16"/>
              </w:rPr>
            </w:pPr>
            <w:r>
              <w:rPr>
                <w:b/>
                <w:bCs/>
                <w:color w:val="2A2A2A"/>
                <w:w w:val="110"/>
                <w:sz w:val="16"/>
                <w:szCs w:val="16"/>
              </w:rPr>
              <w:t>D</w:t>
            </w:r>
            <w:r>
              <w:rPr>
                <w:b/>
                <w:bCs/>
                <w:color w:val="2A2A2A"/>
                <w:spacing w:val="49"/>
                <w:w w:val="110"/>
                <w:sz w:val="16"/>
                <w:szCs w:val="16"/>
              </w:rPr>
              <w:t xml:space="preserve"> </w:t>
            </w:r>
            <w:r>
              <w:rPr>
                <w:b/>
                <w:bCs/>
                <w:sz w:val="16"/>
                <w:szCs w:val="16"/>
              </w:rPr>
              <w:t>Niebezpieczna jazda</w:t>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371" w:hRule="atLeast"/>
        </w:trPr>
        <w:tc>
          <w:tcPr>
            <w:tcW w:w="7317" w:type="dxa"/>
            <w:tcBorders>
              <w:left w:val="single" w:sz="8" w:space="0" w:color="000000"/>
              <w:right w:val="single" w:sz="8" w:space="0" w:color="000000"/>
            </w:tcBorders>
            <w:vAlign w:val="center"/>
          </w:tcPr>
          <w:p>
            <w:pPr>
              <w:pStyle w:val="TableParagraph"/>
              <w:widowControl w:val="false"/>
              <w:spacing w:lineRule="auto" w:line="240" w:before="21" w:after="0"/>
              <w:ind w:left="279" w:right="0" w:hanging="0"/>
              <w:rPr>
                <w:rFonts w:ascii="Arial" w:hAnsi="Arial"/>
                <w:b/>
                <w:b/>
                <w:bCs/>
                <w:sz w:val="16"/>
                <w:szCs w:val="16"/>
              </w:rPr>
            </w:pPr>
            <w:r>
              <w:rPr>
                <w:rFonts w:eastAsia="Arial" w:cs="Arial"/>
                <w:b/>
                <w:bCs/>
                <w:color w:val="2A2A2A"/>
                <w:spacing w:val="-38"/>
                <w:w w:val="110"/>
                <w:kern w:val="0"/>
                <w:sz w:val="16"/>
                <w:szCs w:val="16"/>
                <w:lang w:val="en-GB" w:eastAsia="en-US" w:bidi="ar-SA"/>
              </w:rPr>
              <w:t xml:space="preserve">D    </w:t>
            </w:r>
            <w:r>
              <w:rPr>
                <w:rFonts w:eastAsia="Arial" w:cs="Arial"/>
                <w:b/>
                <w:bCs/>
                <w:color w:val="050505"/>
                <w:spacing w:val="-38"/>
                <w:w w:val="115"/>
                <w:kern w:val="0"/>
                <w:sz w:val="16"/>
                <w:szCs w:val="16"/>
                <w:lang w:val="en-GB" w:eastAsia="en-US" w:bidi="ar-SA"/>
              </w:rPr>
              <w:t xml:space="preserve"> </w:t>
            </w:r>
            <w:r>
              <w:rPr>
                <w:rFonts w:eastAsia="Arial" w:cs="Arial"/>
                <w:b/>
                <w:bCs/>
                <w:strike w:val="false"/>
                <w:dstrike w:val="false"/>
                <w:color w:val="050505"/>
                <w:spacing w:val="-2"/>
                <w:w w:val="115"/>
                <w:kern w:val="0"/>
                <w:sz w:val="16"/>
                <w:szCs w:val="16"/>
                <w:u w:val="none"/>
                <w:lang w:val="en-GB" w:eastAsia="en-US" w:bidi="ar-SA"/>
              </w:rPr>
              <w:t>po upadku zawodnik nie zgłasza się do lekarza weterynarii lub lekarza  medycyny</w:t>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558" w:hRule="atLeast"/>
        </w:trPr>
        <w:tc>
          <w:tcPr>
            <w:tcW w:w="7317" w:type="dxa"/>
            <w:tcBorders>
              <w:left w:val="single" w:sz="8" w:space="0" w:color="000000"/>
              <w:right w:val="single" w:sz="8" w:space="0" w:color="000000"/>
            </w:tcBorders>
            <w:vAlign w:val="center"/>
          </w:tcPr>
          <w:p>
            <w:pPr>
              <w:pStyle w:val="TableParagraph"/>
              <w:widowControl w:val="false"/>
              <w:spacing w:lineRule="auto" w:line="240" w:before="22" w:after="0"/>
              <w:ind w:left="536" w:right="0" w:hanging="257"/>
              <w:rPr>
                <w:rFonts w:ascii="Arial" w:hAnsi="Arial"/>
                <w:b/>
                <w:b/>
                <w:bCs/>
                <w:spacing w:val="6"/>
                <w:sz w:val="16"/>
                <w:szCs w:val="16"/>
              </w:rPr>
            </w:pPr>
            <w:r>
              <w:rPr>
                <w:b/>
                <w:bCs/>
                <w:color w:val="2A2A2A"/>
                <w:spacing w:val="6"/>
                <w:w w:val="110"/>
                <w:sz w:val="16"/>
                <w:szCs w:val="16"/>
              </w:rPr>
              <w:t xml:space="preserve">D  </w:t>
            </w:r>
            <w:r>
              <w:rPr>
                <w:rFonts w:eastAsia="Arial" w:cs="Arial"/>
                <w:b/>
                <w:bCs/>
                <w:color w:val="050505"/>
                <w:spacing w:val="6"/>
                <w:w w:val="115"/>
                <w:kern w:val="0"/>
                <w:sz w:val="16"/>
                <w:szCs w:val="16"/>
                <w:lang w:val="en-GB" w:eastAsia="en-US" w:bidi="ar-SA"/>
              </w:rPr>
              <w:t xml:space="preserve"> </w:t>
            </w:r>
            <w:r>
              <w:rPr>
                <w:rFonts w:eastAsia="Arial" w:cs="Arial"/>
                <w:b/>
                <w:bCs/>
                <w:strike w:val="false"/>
                <w:dstrike w:val="false"/>
                <w:color w:val="050505"/>
                <w:spacing w:val="6"/>
                <w:w w:val="115"/>
                <w:kern w:val="0"/>
                <w:sz w:val="16"/>
                <w:szCs w:val="16"/>
                <w:u w:val="none"/>
                <w:lang w:val="en-GB" w:eastAsia="en-US" w:bidi="ar-SA"/>
              </w:rPr>
              <w:t>zawodnik opuszcza miejsce zawodów po rezygnacji, eliminacji lub zatrzymaniu podczas próby terenowej bez przedstawienia konia do zbadania przez Delegata Weterynaryjnego</w:t>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780" w:hRule="atLeast"/>
        </w:trPr>
        <w:tc>
          <w:tcPr>
            <w:tcW w:w="7317" w:type="dxa"/>
            <w:tcBorders>
              <w:left w:val="single" w:sz="8" w:space="0" w:color="000000"/>
              <w:right w:val="single" w:sz="8" w:space="0" w:color="000000"/>
            </w:tcBorders>
            <w:vAlign w:val="center"/>
          </w:tcPr>
          <w:p>
            <w:pPr>
              <w:pStyle w:val="TableParagraph"/>
              <w:widowControl w:val="false"/>
              <w:spacing w:lineRule="auto" w:line="240" w:before="24" w:after="0"/>
              <w:ind w:left="531" w:right="163" w:hanging="252"/>
              <w:rPr>
                <w:rFonts w:ascii="Arial" w:hAnsi="Arial"/>
                <w:b/>
                <w:b/>
                <w:bCs/>
                <w:sz w:val="16"/>
                <w:szCs w:val="16"/>
              </w:rPr>
            </w:pPr>
            <w:r>
              <w:rPr>
                <w:b/>
                <w:bCs/>
                <w:color w:val="2A2A2A"/>
                <w:w w:val="110"/>
                <w:sz w:val="16"/>
                <w:szCs w:val="16"/>
              </w:rPr>
              <w:t xml:space="preserve">D </w:t>
            </w:r>
            <w:r>
              <w:rPr>
                <w:b/>
                <w:bCs/>
                <w:strike w:val="false"/>
                <w:dstrike w:val="false"/>
                <w:color w:val="050505"/>
                <w:w w:val="110"/>
                <w:sz w:val="16"/>
                <w:szCs w:val="16"/>
                <w:u w:val="none"/>
              </w:rPr>
              <w:t>wszystkie przypadki niewielkiego krwawienia konia spowodowane przez zawodnika, czy to w pysku czy na bokach ostrogami, jako minimum, lub zastosowanie sankcji poważniejszej(ych) (zgodnie z art. 526.2)</w:t>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442" w:hRule="atLeast"/>
        </w:trPr>
        <w:tc>
          <w:tcPr>
            <w:tcW w:w="7317" w:type="dxa"/>
            <w:tcBorders>
              <w:left w:val="single" w:sz="8" w:space="0" w:color="000000"/>
              <w:bottom w:val="single" w:sz="6" w:space="0" w:color="000000"/>
              <w:right w:val="single" w:sz="8" w:space="0" w:color="000000"/>
            </w:tcBorders>
            <w:vAlign w:val="center"/>
          </w:tcPr>
          <w:p>
            <w:pPr>
              <w:pStyle w:val="TableParagraph"/>
              <w:widowControl w:val="false"/>
              <w:spacing w:lineRule="auto" w:line="240" w:before="53" w:after="0"/>
              <w:ind w:left="279" w:right="0" w:hanging="0"/>
              <w:rPr>
                <w:rFonts w:ascii="Arial" w:hAnsi="Arial"/>
                <w:b/>
                <w:b/>
                <w:bCs/>
                <w:sz w:val="16"/>
                <w:szCs w:val="16"/>
              </w:rPr>
            </w:pPr>
            <w:r>
              <w:rPr>
                <w:b/>
                <w:bCs/>
                <w:color w:val="2A2A2A"/>
                <w:spacing w:val="-34"/>
                <w:w w:val="110"/>
                <w:sz w:val="16"/>
                <w:szCs w:val="16"/>
              </w:rPr>
              <w:t xml:space="preserve">D   </w:t>
            </w:r>
            <w:r>
              <w:rPr>
                <w:rFonts w:eastAsia="Arial" w:cs="Arial"/>
                <w:b/>
                <w:bCs/>
                <w:color w:val="050505"/>
                <w:spacing w:val="-34"/>
                <w:w w:val="110"/>
                <w:kern w:val="0"/>
                <w:sz w:val="16"/>
                <w:szCs w:val="16"/>
                <w:lang w:val="en-GB" w:eastAsia="en-US" w:bidi="ar-SA"/>
              </w:rPr>
              <w:t xml:space="preserve"> </w:t>
            </w:r>
            <w:r>
              <w:rPr>
                <w:rFonts w:eastAsia="Arial" w:cs="Arial"/>
                <w:b/>
                <w:bCs/>
                <w:strike w:val="false"/>
                <w:dstrike w:val="false"/>
                <w:color w:val="050505"/>
                <w:spacing w:val="0"/>
                <w:w w:val="110"/>
                <w:kern w:val="0"/>
                <w:sz w:val="16"/>
                <w:szCs w:val="16"/>
                <w:u w:val="none"/>
                <w:lang w:val="en-GB" w:eastAsia="en-US" w:bidi="ar-SA"/>
              </w:rPr>
              <w:t>wywieranie presji na zmęczonego konia</w:t>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1127" w:hRule="atLeast"/>
        </w:trPr>
        <w:tc>
          <w:tcPr>
            <w:tcW w:w="7317" w:type="dxa"/>
            <w:tcBorders>
              <w:top w:val="single" w:sz="6" w:space="0" w:color="000000"/>
              <w:left w:val="single" w:sz="8" w:space="0" w:color="000000"/>
              <w:right w:val="single" w:sz="8" w:space="0" w:color="000000"/>
            </w:tcBorders>
          </w:tcPr>
          <w:p>
            <w:pPr>
              <w:pStyle w:val="TableParagraph"/>
              <w:widowControl w:val="false"/>
              <w:rPr>
                <w:rFonts w:ascii="Times New Roman" w:hAnsi="Times New Roman"/>
                <w:sz w:val="20"/>
                <w:szCs w:val="20"/>
              </w:rPr>
            </w:pPr>
            <w:r>
              <w:rPr>
                <w:rFonts w:ascii="Times New Roman" w:hAnsi="Times New Roman"/>
                <w:sz w:val="20"/>
                <w:szCs w:val="20"/>
              </w:rPr>
            </w:r>
          </w:p>
          <w:p>
            <w:pPr>
              <w:pStyle w:val="TableParagraph"/>
              <w:widowControl w:val="false"/>
              <w:tabs>
                <w:tab w:val="clear" w:pos="720"/>
                <w:tab w:val="left" w:pos="5653" w:leader="none"/>
              </w:tabs>
              <w:ind w:left="0" w:right="0" w:hanging="0"/>
              <w:rPr>
                <w:sz w:val="20"/>
                <w:szCs w:val="20"/>
              </w:rPr>
            </w:pPr>
            <w:r>
              <w:rPr>
                <w:rFonts w:eastAsia="Arial" w:cs="Arial"/>
                <w:color w:val="050505"/>
                <w:w w:val="115"/>
                <w:kern w:val="0"/>
                <w:sz w:val="20"/>
                <w:szCs w:val="20"/>
                <w:lang w:val="en-GB" w:eastAsia="en-US" w:bidi="ar-SA"/>
              </w:rPr>
              <w:t xml:space="preserve">  </w:t>
            </w:r>
            <w:r>
              <w:rPr>
                <w:rFonts w:eastAsia="Arial" w:cs="Arial"/>
                <w:color w:val="050505"/>
                <w:w w:val="115"/>
                <w:kern w:val="0"/>
                <w:sz w:val="20"/>
                <w:szCs w:val="20"/>
                <w:lang w:val="en-GB" w:eastAsia="en-US" w:bidi="ar-SA"/>
              </w:rPr>
              <w:t xml:space="preserve">podpis </w:t>
            </w:r>
            <w:r>
              <w:rPr>
                <w:rFonts w:eastAsia="Arial" w:cs="Arial"/>
                <w:color w:val="050505"/>
                <w:w w:val="115"/>
                <w:kern w:val="0"/>
                <w:sz w:val="20"/>
                <w:szCs w:val="20"/>
                <w:lang w:val="en-GB" w:eastAsia="en-US" w:bidi="ar-SA"/>
              </w:rPr>
              <w:t>O</w:t>
            </w:r>
            <w:r>
              <w:rPr>
                <w:rFonts w:eastAsia="Arial" w:cs="Arial"/>
                <w:color w:val="050505"/>
                <w:w w:val="115"/>
                <w:kern w:val="0"/>
                <w:sz w:val="20"/>
                <w:szCs w:val="20"/>
                <w:lang w:val="en-GB" w:eastAsia="en-US" w:bidi="ar-SA"/>
              </w:rPr>
              <w:t xml:space="preserve">soby </w:t>
            </w:r>
            <w:r>
              <w:rPr>
                <w:rFonts w:eastAsia="Arial" w:cs="Arial"/>
                <w:color w:val="050505"/>
                <w:w w:val="115"/>
                <w:kern w:val="0"/>
                <w:sz w:val="20"/>
                <w:szCs w:val="20"/>
                <w:lang w:val="en-GB" w:eastAsia="en-US" w:bidi="ar-SA"/>
              </w:rPr>
              <w:t>O</w:t>
            </w:r>
            <w:r>
              <w:rPr>
                <w:rFonts w:eastAsia="Arial" w:cs="Arial"/>
                <w:color w:val="050505"/>
                <w:w w:val="115"/>
                <w:kern w:val="0"/>
                <w:sz w:val="20"/>
                <w:szCs w:val="20"/>
                <w:lang w:val="en-GB" w:eastAsia="en-US" w:bidi="ar-SA"/>
              </w:rPr>
              <w:t>ficjalnej</w:t>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sz w:val="2"/>
                <w:szCs w:val="2"/>
              </w:rPr>
            </w:r>
          </w:p>
        </w:tc>
      </w:tr>
      <w:tr>
        <w:trPr>
          <w:trHeight w:val="698" w:hRule="atLeast"/>
        </w:trPr>
        <w:tc>
          <w:tcPr>
            <w:tcW w:w="7317" w:type="dxa"/>
            <w:tcBorders>
              <w:left w:val="single" w:sz="8" w:space="0" w:color="000000"/>
              <w:bottom w:val="single" w:sz="8" w:space="0" w:color="000000"/>
              <w:right w:val="single" w:sz="8" w:space="0" w:color="000000"/>
            </w:tcBorders>
          </w:tcPr>
          <w:p>
            <w:pPr>
              <w:pStyle w:val="TableParagraph"/>
              <w:widowControl w:val="false"/>
              <w:spacing w:before="8" w:after="0"/>
              <w:ind w:left="0" w:right="0" w:hanging="0"/>
              <w:rPr>
                <w:sz w:val="20"/>
                <w:szCs w:val="20"/>
              </w:rPr>
            </w:pPr>
            <w:r>
              <w:rPr>
                <w:rFonts w:eastAsia="Arial" w:cs="Arial"/>
                <w:color w:val="050505"/>
                <w:w w:val="115"/>
                <w:kern w:val="0"/>
                <w:sz w:val="20"/>
                <w:szCs w:val="20"/>
                <w:lang w:val="en-GB" w:eastAsia="en-US" w:bidi="ar-SA"/>
              </w:rPr>
              <w:t xml:space="preserve"> </w:t>
            </w:r>
            <w:r>
              <w:rPr>
                <w:rFonts w:eastAsia="Arial" w:cs="Arial"/>
                <w:color w:val="050505"/>
                <w:w w:val="115"/>
                <w:kern w:val="0"/>
                <w:sz w:val="20"/>
                <w:szCs w:val="20"/>
                <w:lang w:val="en-GB" w:eastAsia="en-US" w:bidi="ar-SA"/>
              </w:rPr>
              <w:t xml:space="preserve">podpis </w:t>
            </w:r>
            <w:r>
              <w:rPr>
                <w:rFonts w:eastAsia="Arial" w:cs="Arial"/>
                <w:color w:val="050505"/>
                <w:w w:val="115"/>
                <w:kern w:val="0"/>
                <w:sz w:val="20"/>
                <w:szCs w:val="20"/>
                <w:lang w:val="en-GB" w:eastAsia="en-US" w:bidi="ar-SA"/>
              </w:rPr>
              <w:t>O</w:t>
            </w:r>
            <w:r>
              <w:rPr>
                <w:rFonts w:eastAsia="Arial" w:cs="Arial"/>
                <w:color w:val="050505"/>
                <w:w w:val="115"/>
                <w:kern w:val="0"/>
                <w:sz w:val="20"/>
                <w:szCs w:val="20"/>
                <w:lang w:val="en-GB" w:eastAsia="en-US" w:bidi="ar-SA"/>
              </w:rPr>
              <w:t xml:space="preserve">soby </w:t>
            </w:r>
            <w:r>
              <w:rPr>
                <w:rFonts w:eastAsia="Arial" w:cs="Arial"/>
                <w:color w:val="050505"/>
                <w:w w:val="115"/>
                <w:kern w:val="0"/>
                <w:sz w:val="20"/>
                <w:szCs w:val="20"/>
                <w:lang w:val="en-GB" w:eastAsia="en-US" w:bidi="ar-SA"/>
              </w:rPr>
              <w:t>O</w:t>
            </w:r>
            <w:r>
              <w:rPr>
                <w:rFonts w:eastAsia="Arial" w:cs="Arial"/>
                <w:color w:val="050505"/>
                <w:w w:val="115"/>
                <w:kern w:val="0"/>
                <w:sz w:val="20"/>
                <w:szCs w:val="20"/>
                <w:lang w:val="en-GB" w:eastAsia="en-US" w:bidi="ar-SA"/>
              </w:rPr>
              <w:t>dpowiedzialnej</w:t>
            </w:r>
          </w:p>
        </w:tc>
        <w:tc>
          <w:tcPr>
            <w:tcW w:w="8965" w:type="dxa"/>
            <w:vMerge w:val="continue"/>
            <w:tcBorders>
              <w:left w:val="single" w:sz="8" w:space="0" w:color="000000"/>
              <w:bottom w:val="single" w:sz="8" w:space="0" w:color="000000"/>
              <w:right w:val="single" w:sz="6" w:space="0" w:color="000000"/>
            </w:tcBorders>
          </w:tcPr>
          <w:p>
            <w:pPr>
              <w:pStyle w:val="Normal"/>
              <w:widowControl w:val="false"/>
              <w:rPr>
                <w:sz w:val="2"/>
                <w:szCs w:val="2"/>
              </w:rPr>
            </w:pPr>
            <w:r>
              <w:rPr/>
            </w:r>
          </w:p>
        </w:tc>
      </w:tr>
    </w:tbl>
    <w:sectPr>
      <w:type w:val="nextPage"/>
      <w:pgSz w:orient="landscape" w:w="16838" w:h="11906"/>
      <w:pgMar w:left="180" w:right="120" w:header="0" w:top="11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1"/>
    <w:qFormat/>
    <w:pPr/>
    <w:rPr>
      <w:lang w:val="en-GB" w:eastAsia="en-US" w:bidi="ar-SA"/>
    </w:rPr>
  </w:style>
  <w:style w:type="paragraph" w:styleId="TableParagraph">
    <w:name w:val="Table Paragraph"/>
    <w:basedOn w:val="Normal"/>
    <w:uiPriority w:val="1"/>
    <w:qFormat/>
    <w:pPr/>
    <w:rPr>
      <w:rFonts w:ascii="Arial" w:hAnsi="Arial" w:eastAsia="Arial" w:cs="Arial"/>
      <w:lang w:val="en-GB" w:eastAsia="en-US" w:bidi="ar-SA"/>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Default">
    <w:name w:val="Default"/>
    <w:qFormat/>
    <w:pPr>
      <w:widowControl/>
      <w:suppressAutoHyphens w:val="true"/>
      <w:bidi w:val="0"/>
      <w:spacing w:before="0" w:after="0"/>
      <w:jc w:val="left"/>
    </w:pPr>
    <w:rPr>
      <w:rFonts w:ascii="Arial" w:hAnsi="Arial" w:eastAsia="Calibri" w:cs=""/>
      <w:color w:val="000000"/>
      <w:kern w:val="0"/>
      <w:sz w:val="24"/>
      <w:szCs w:val="22"/>
      <w:lang w:val="en-US"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LibreOffice/7.1.1.2$Windows_X86_64 LibreOffice_project/fe0b08f4af1bacafe4c7ecc87ce55bb426164676</Application>
  <AppVersion>15.0000</AppVersion>
  <Pages>1</Pages>
  <Words>410</Words>
  <Characters>2710</Characters>
  <CharactersWithSpaces>3106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2020-03-07T09:49:00Z</dcterms:created>
  <dc:creator>bozenak</dc:creator>
  <dc:description/>
  <dc:language>pl-PL</dc:language>
  <cp:lastModifiedBy/>
  <dcterms:modified xsi:type="dcterms:W3CDTF">2022-02-09T00:11:44Z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2013</vt:lpwstr>
  </property>
  <property fmtid="{D5CDD505-2E9C-101B-9397-08002B2CF9AE}" pid="4" name="LastSaved">
    <vt:filetime>2021-08-13T00:00:00Z</vt:filetime>
  </property>
</Properties>
</file>